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594D" w:rsidRPr="0082594D" w:rsidRDefault="008A547B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83845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594D" w:rsidRPr="0082594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1. Система оценки призвана способствовать поддержанию единства всей системы образования, обеспечению преемственности в системе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непрерывного образования. Её основными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ООО и обеспечение эффективной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Основным объектом системы оценки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критериальной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ООО,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4. 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Внутренняя оценка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5. Внешняя оценка 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независимую оценку качества подготовки обучающихся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1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итоговую аттестацию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2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6. В соответствии с ФГОС ООО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7. 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Системно-деятельностный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8. 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Уровневый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9. 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достаточной основой для продолжения обучения и усвоения последующего учебного материала.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10. Комплексный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реализуется через: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оценку предметных и метапредметных результатов;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полученных результатов в целях управления качеством образования;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</w:t>
      </w:r>
      <w:r w:rsidRPr="00825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проектов, практических, исследовательских, творческих работ, наблюдения;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11. 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12. 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13. 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Во внутреннем мониторинге возможна оценка сформированности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 уровней и уровня образовательной организации;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проводить осознанный выбор своей образовательной траектории, в том числе выбор профессии.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14. 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Результаты, полученные в ходе как внешних, так и внутренних </w:t>
      </w:r>
      <w:r w:rsidRPr="0082594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мониторингов, допускается использовать только в виде агрегированных (усредненных, анонимных) данных.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15. При о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ценке метапредметных результатов оцениваются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16. 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17. 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Основным объектом оценки метапредметных результатов является овладение: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приёмы решения задач);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коммуникативными универсальными учебными действиями (приобретение умений учитывать позицию собеседника, организовывать и осуществлять сотрудничество, взаимодействие с педагогическими работниками и сверстниками,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регулятивными универсальными учебными действиями (способность принимать и сохранять учебную цель и задачу, планировать её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внимания).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18. 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достижения метапредметных результатов осуществляется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межпредметной основе и включать диагностические материалы по оценке читательской, естественнонаучной, математической, цифровой, финансовой грамотности, сформированности регулятивных, коммуникативных и познавательных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19. 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Формы оценки: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читательской грамотности ‒ письменная работа на межпредметной основе;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цифровой грамотности ‒ практическая работа в сочетании с письменной (компьютеризованной) частью;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сформированности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Групповые и (или) индивидуальные учебные исследования и проекты (далее –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Выбор темы проекта осуществляется обучающимися.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Результатом проекта является одна из следующих работ: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письменная работа (эссе, реферат, аналитические материалы, обзорные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материалы, отчёты о проведённых исследованиях, стендовый доклад и другие);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материальный объект, макет, иное конструкторское изделие;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отчётные материалы по социальному проекту.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Проект оценивается по критериям сформированности: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действий, включающих способность к самостоятельному приобретению знаний и решению проблем, умение поставить проблему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21. Предметные результаты освоения ФОП ООО с учётом специфики содержания предметных областей, включающих конкретные учебные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22. При оценке предметных результатов оцениваются достижения обучающихся планируемых результатов по отдельным учебным предметам.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 с использованием способов действий, отвечающих содержанию учебных предметов, в том числе метапредметных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25. Особенности оценки по отдельному учебному предмету фиксируются в приложении к ООП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26. 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Стартовая диагностика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основного общего образования.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26.1. Стартовая диагностика проводится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в первый год изучения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предмета на уровне основного общего образования и является основой для оценки динамики образовательных достижений обучающихся.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27. При текущей оценке оценивается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индивидуальное продвижение обучающегося в освоении программы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Текущая оценка может быть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Результаты текущей оценки являются основой для 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28. При тематической оценке оценивается уровень достижения тематических планируемых результатов по учебному предмету.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29. Внутренний мониторинг включает следующие процедуры: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достижения предметных и метапредметных результатов;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функциональной грамотности;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415390" w:rsidRDefault="0082594D" w:rsidP="0082594D">
      <w:r w:rsidRPr="0082594D">
        <w:rPr>
          <w:rFonts w:ascii="Times New Roman" w:eastAsia="SchoolBookSanPin" w:hAnsi="Times New Roman" w:cs="Times New Roman"/>
          <w:sz w:val="28"/>
          <w:szCs w:val="28"/>
        </w:rPr>
        <w:t>Содержание и периодичность внутреннего мониторинга устанавливаются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</w:t>
      </w:r>
    </w:p>
    <w:sectPr w:rsidR="0041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72BCE" w:rsidRDefault="00072BCE" w:rsidP="0082594D">
      <w:pPr>
        <w:spacing w:after="0" w:line="240" w:lineRule="auto"/>
      </w:pPr>
      <w:r>
        <w:separator/>
      </w:r>
    </w:p>
  </w:endnote>
  <w:endnote w:type="continuationSeparator" w:id="0">
    <w:p w:rsidR="00072BCE" w:rsidRDefault="00072BCE" w:rsidP="0082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72BCE" w:rsidRDefault="00072BCE" w:rsidP="0082594D">
      <w:pPr>
        <w:spacing w:after="0" w:line="240" w:lineRule="auto"/>
      </w:pPr>
      <w:r>
        <w:separator/>
      </w:r>
    </w:p>
  </w:footnote>
  <w:footnote w:type="continuationSeparator" w:id="0">
    <w:p w:rsidR="00072BCE" w:rsidRDefault="00072BCE" w:rsidP="0082594D">
      <w:pPr>
        <w:spacing w:after="0" w:line="240" w:lineRule="auto"/>
      </w:pPr>
      <w:r>
        <w:continuationSeparator/>
      </w:r>
    </w:p>
  </w:footnote>
  <w:footnote w:id="1">
    <w:p w:rsidR="0082594D" w:rsidRDefault="0082594D" w:rsidP="0082594D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82594D" w:rsidRDefault="0082594D" w:rsidP="0082594D">
      <w:pPr>
        <w:pStyle w:val="a3"/>
        <w:jc w:val="both"/>
      </w:pPr>
      <w:r w:rsidRPr="00CA4934">
        <w:rPr>
          <w:rStyle w:val="a5"/>
        </w:rPr>
        <w:footnoteRef/>
      </w:r>
      <w:r w:rsidRPr="00CA4934">
        <w:t xml:space="preserve"> </w:t>
      </w:r>
      <w:r w:rsidRPr="00CA493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 в Российской Федерации».</w:t>
      </w:r>
    </w:p>
    <w:p w:rsidR="0082594D" w:rsidRPr="00D32FE9" w:rsidRDefault="0082594D" w:rsidP="0082594D">
      <w:pPr>
        <w:pStyle w:val="a3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94D"/>
    <w:rsid w:val="00072BCE"/>
    <w:rsid w:val="00415390"/>
    <w:rsid w:val="00632A34"/>
    <w:rsid w:val="007A0D84"/>
    <w:rsid w:val="0082594D"/>
    <w:rsid w:val="008A547B"/>
    <w:rsid w:val="00AC23FA"/>
    <w:rsid w:val="00B97F39"/>
    <w:rsid w:val="00C8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4EC591-098B-450F-9533-C8EDF24AA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2123</Words>
  <Characters>12105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МИЛЯУША</cp:lastModifiedBy>
  <cp:revision>2</cp:revision>
  <dcterms:created xsi:type="dcterms:W3CDTF">2024-01-27T08:31:00Z</dcterms:created>
  <dcterms:modified xsi:type="dcterms:W3CDTF">2024-01-27T08:31:00Z</dcterms:modified>
</cp:coreProperties>
</file>